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121F">
      <w:pPr>
        <w:keepNext w:val="0"/>
        <w:keepLines w:val="0"/>
        <w:widowControl/>
        <w:suppressLineNumbers w:val="0"/>
        <w:spacing w:before="156" w:beforeLines="50" w:beforeAutospacing="0" w:after="0" w:afterAutospacing="0" w:line="280" w:lineRule="exact"/>
        <w:ind w:left="0" w:right="0"/>
        <w:jc w:val="center"/>
        <w:rPr>
          <w:rFonts w:hint="eastAsia" w:ascii="华文中宋" w:hAnsi="华文中宋" w:eastAsia="华文中宋" w:cs="华文中宋"/>
          <w:color w:val="000000"/>
          <w:sz w:val="36"/>
          <w:szCs w:val="36"/>
          <w:lang w:val="en-US"/>
        </w:rPr>
      </w:pPr>
      <w:r>
        <w:rPr>
          <w:rFonts w:hint="eastAsia" w:ascii="华文中宋" w:hAnsi="华文中宋" w:eastAsia="华文中宋" w:cs="华文中宋"/>
          <w:color w:val="000000"/>
          <w:kern w:val="2"/>
          <w:sz w:val="36"/>
          <w:szCs w:val="36"/>
          <w:lang w:val="en-US" w:eastAsia="zh-CN" w:bidi="ar"/>
        </w:rPr>
        <w:t>新闻摄影参评作品推荐表</w:t>
      </w:r>
    </w:p>
    <w:p w14:paraId="73F49B4E">
      <w:pPr>
        <w:keepNext w:val="0"/>
        <w:keepLines w:val="0"/>
        <w:widowControl/>
        <w:suppressLineNumbers w:val="0"/>
        <w:spacing w:before="156" w:beforeLines="50" w:beforeAutospacing="0" w:after="0" w:afterAutospacing="0" w:line="280" w:lineRule="exact"/>
        <w:ind w:left="0" w:right="0"/>
        <w:jc w:val="center"/>
        <w:rPr>
          <w:rFonts w:hint="eastAsia" w:ascii="仿宋_GB2312" w:hAnsi="仿宋_GB2312" w:eastAsia="仿宋_GB2312" w:cs="仿宋_GB2312"/>
          <w:color w:val="000000"/>
          <w:kern w:val="2"/>
          <w:sz w:val="21"/>
          <w:szCs w:val="21"/>
          <w:lang w:val="en-US" w:eastAsia="zh-CN" w:bidi="ar"/>
        </w:rPr>
      </w:pP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6"/>
        <w:gridCol w:w="927"/>
        <w:gridCol w:w="848"/>
        <w:gridCol w:w="2436"/>
        <w:gridCol w:w="581"/>
        <w:gridCol w:w="295"/>
        <w:gridCol w:w="670"/>
        <w:gridCol w:w="210"/>
        <w:gridCol w:w="3013"/>
      </w:tblGrid>
      <w:tr w14:paraId="01A0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6"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9E33B">
            <w:pPr>
              <w:keepNext w:val="0"/>
              <w:keepLines w:val="0"/>
              <w:widowControl/>
              <w:suppressLineNumbers w:val="0"/>
              <w:spacing w:before="0" w:beforeAutospacing="0" w:after="0" w:afterAutospacing="0" w:line="360" w:lineRule="auto"/>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8"/>
                <w:lang w:val="en-US" w:eastAsia="zh-CN" w:bidi="ar"/>
              </w:rPr>
              <w:t>作品标题</w:t>
            </w:r>
          </w:p>
        </w:tc>
        <w:tc>
          <w:tcPr>
            <w:tcW w:w="4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A3F532">
            <w:pPr>
              <w:keepNext w:val="0"/>
              <w:keepLines w:val="0"/>
              <w:widowControl/>
              <w:suppressLineNumbers w:val="0"/>
              <w:spacing w:before="0" w:beforeAutospacing="0" w:after="0" w:afterAutospacing="0" w:line="400" w:lineRule="exact"/>
              <w:ind w:left="0" w:leftChars="0" w:right="0" w:rightChars="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rPr>
              <w:t>好人“姐妹花”带着妈妈上大学</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E1FAF">
            <w:pPr>
              <w:keepNext w:val="0"/>
              <w:keepLines w:val="0"/>
              <w:widowControl/>
              <w:suppressLineNumbers w:val="0"/>
              <w:spacing w:before="0" w:beforeAutospacing="0" w:after="0" w:afterAutospacing="0" w:line="32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kern w:val="0"/>
                <w:sz w:val="28"/>
                <w:szCs w:val="28"/>
                <w:lang w:val="en-US" w:eastAsia="zh-CN" w:bidi="ar"/>
              </w:rPr>
              <w:t>作品类别</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0CA4FD5E">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lang w:val="en-US"/>
              </w:rPr>
            </w:pPr>
            <w:r>
              <w:rPr>
                <w:rFonts w:hint="eastAsia" w:ascii="仿宋_GB2312" w:hAnsi="仿宋_GB2312" w:eastAsia="仿宋_GB2312" w:cs="仿宋_GB2312"/>
                <w:color w:val="000000"/>
                <w:kern w:val="2"/>
                <w:sz w:val="24"/>
                <w:szCs w:val="24"/>
                <w:lang w:val="en-US" w:eastAsia="zh-CN" w:bidi="ar"/>
              </w:rPr>
              <w:t>新闻摄影</w:t>
            </w:r>
            <w:r>
              <w:rPr>
                <w:rFonts w:hint="eastAsia" w:ascii="仿宋_GB2312" w:hAnsi="仿宋_GB2312" w:eastAsia="仿宋_GB2312" w:cs="仿宋_GB2312"/>
                <w:color w:val="000000"/>
                <w:kern w:val="2"/>
                <w:sz w:val="24"/>
                <w:szCs w:val="24"/>
                <w:u w:val="single"/>
                <w:lang w:val="en-US" w:eastAsia="zh-CN" w:bidi="ar"/>
              </w:rPr>
              <w:t xml:space="preserve">  组照 </w:t>
            </w:r>
            <w:r>
              <w:rPr>
                <w:rFonts w:hint="eastAsia" w:ascii="仿宋_GB2312" w:hAnsi="仿宋_GB2312" w:eastAsia="仿宋_GB2312" w:cs="仿宋_GB2312"/>
                <w:color w:val="000000"/>
                <w:kern w:val="2"/>
                <w:sz w:val="24"/>
                <w:szCs w:val="24"/>
                <w:lang w:val="en-US" w:eastAsia="zh-CN" w:bidi="ar"/>
              </w:rPr>
              <w:t>类</w:t>
            </w:r>
          </w:p>
          <w:p w14:paraId="0AEF86E4">
            <w:pPr>
              <w:keepNext w:val="0"/>
              <w:keepLines w:val="0"/>
              <w:widowControl/>
              <w:suppressLineNumbers w:val="0"/>
              <w:spacing w:before="0" w:beforeAutospacing="0" w:after="0" w:afterAutospacing="0" w:line="360" w:lineRule="exact"/>
              <w:ind w:left="0" w:right="0"/>
              <w:jc w:val="center"/>
              <w:rPr>
                <w:rFonts w:hint="eastAsia" w:ascii="宋体" w:hAnsi="宋体" w:eastAsia="仿宋_GB2312" w:cs="宋体"/>
                <w:kern w:val="0"/>
                <w:lang w:val="en-US"/>
              </w:rPr>
            </w:pPr>
            <w:r>
              <w:rPr>
                <w:rFonts w:hint="eastAsia" w:ascii="仿宋_GB2312" w:hAnsi="仿宋_GB2312" w:eastAsia="仿宋_GB2312" w:cs="仿宋_GB2312"/>
                <w:color w:val="000000"/>
                <w:kern w:val="2"/>
                <w:sz w:val="24"/>
                <w:szCs w:val="24"/>
                <w:lang w:val="en-US" w:eastAsia="zh-CN" w:bidi="ar"/>
              </w:rPr>
              <w:t>（单幅/组照/国际传播）</w:t>
            </w:r>
          </w:p>
        </w:tc>
      </w:tr>
      <w:tr w14:paraId="7682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4"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C2C6D1">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作  者</w:t>
            </w:r>
          </w:p>
          <w:p w14:paraId="31C7F120">
            <w:pPr>
              <w:keepNext w:val="0"/>
              <w:keepLines w:val="0"/>
              <w:widowControl/>
              <w:suppressLineNumbers w:val="0"/>
              <w:spacing w:before="0" w:beforeAutospacing="0" w:after="0" w:afterAutospacing="0" w:line="32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4"/>
                <w:szCs w:val="24"/>
                <w:lang w:val="en-US" w:eastAsia="zh-CN" w:bidi="ar"/>
              </w:rPr>
              <w:t>（主创人员）</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F0644A">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郭立亮</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575D8D">
            <w:pPr>
              <w:keepNext w:val="0"/>
              <w:keepLines w:val="0"/>
              <w:widowControl/>
              <w:suppressLineNumbers w:val="0"/>
              <w:spacing w:before="0" w:beforeAutospacing="0" w:after="0" w:afterAutospacing="0" w:line="360" w:lineRule="auto"/>
              <w:ind w:left="0" w:right="0"/>
              <w:jc w:val="center"/>
              <w:rPr>
                <w:rFonts w:hint="default" w:hAnsi="仿宋_GB2312" w:cs="仿宋_GB2312"/>
                <w:b/>
                <w:bCs/>
                <w:kern w:val="0"/>
                <w:szCs w:val="21"/>
                <w:lang w:val="en-US"/>
              </w:rPr>
            </w:pPr>
            <w:r>
              <w:rPr>
                <w:rFonts w:hint="eastAsia" w:ascii="华文中宋" w:hAnsi="华文中宋" w:eastAsia="华文中宋" w:cs="华文中宋"/>
                <w:kern w:val="0"/>
                <w:sz w:val="28"/>
                <w:szCs w:val="28"/>
                <w:lang w:val="en-US" w:eastAsia="zh-CN" w:bidi="ar"/>
              </w:rPr>
              <w:t>编辑</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A8215D">
            <w:pPr>
              <w:keepNext w:val="0"/>
              <w:keepLines w:val="0"/>
              <w:widowControl/>
              <w:suppressLineNumbers w:val="0"/>
              <w:spacing w:before="0" w:beforeAutospacing="0" w:after="0" w:afterAutospacing="0" w:line="360" w:lineRule="exact"/>
              <w:ind w:left="0" w:right="0"/>
              <w:jc w:val="center"/>
              <w:rPr>
                <w:rFonts w:hint="default" w:hAnsi="仿宋_GB2312" w:cs="仿宋_GB2312"/>
                <w:kern w:val="0"/>
                <w:szCs w:val="21"/>
                <w:lang w:val="en-US"/>
              </w:rPr>
            </w:pPr>
            <w:r>
              <w:rPr>
                <w:rFonts w:hint="eastAsia" w:ascii="宋体" w:hAnsi="宋体" w:eastAsia="仿宋_GB2312" w:cs="宋体"/>
                <w:color w:val="000000"/>
                <w:sz w:val="21"/>
                <w:szCs w:val="21"/>
                <w:lang w:val="en-US" w:eastAsia="zh-CN"/>
              </w:rPr>
              <w:t>禹振华、曾益、马俊达</w:t>
            </w:r>
          </w:p>
        </w:tc>
      </w:tr>
      <w:tr w14:paraId="679F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30" w:hRule="exac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2C945">
            <w:pPr>
              <w:keepNext w:val="0"/>
              <w:keepLines w:val="0"/>
              <w:widowControl/>
              <w:suppressLineNumbers w:val="0"/>
              <w:spacing w:before="0" w:beforeAutospacing="0" w:after="0" w:afterAutospacing="0" w:line="360" w:lineRule="auto"/>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0"/>
                <w:lang w:val="en-US" w:eastAsia="zh-CN" w:bidi="ar"/>
              </w:rPr>
              <w:t>原创单位</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679DE">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湖南日报社湘视频道</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B7468C">
            <w:pPr>
              <w:keepNext w:val="0"/>
              <w:keepLines w:val="0"/>
              <w:widowControl/>
              <w:suppressLineNumbers w:val="0"/>
              <w:spacing w:before="0" w:beforeAutospacing="0" w:after="0" w:afterAutospacing="0" w:line="320" w:lineRule="exact"/>
              <w:ind w:left="0" w:right="0"/>
              <w:jc w:val="center"/>
              <w:rPr>
                <w:rFonts w:hint="default" w:hAnsi="仿宋_GB2312" w:cs="仿宋_GB2312"/>
                <w:b/>
                <w:bCs/>
                <w:kern w:val="0"/>
                <w:szCs w:val="21"/>
                <w:lang w:val="en-US"/>
              </w:rPr>
            </w:pPr>
            <w:r>
              <w:rPr>
                <w:rFonts w:hint="eastAsia" w:ascii="华文中宋" w:hAnsi="华文中宋" w:eastAsia="华文中宋" w:cs="华文中宋"/>
                <w:color w:val="000000"/>
                <w:kern w:val="2"/>
                <w:sz w:val="28"/>
                <w:szCs w:val="28"/>
                <w:lang w:val="en-US" w:eastAsia="zh-CN" w:bidi="ar"/>
              </w:rPr>
              <w:t>刊播单位</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543BBA">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湖南日报社</w:t>
            </w:r>
          </w:p>
        </w:tc>
      </w:tr>
      <w:tr w14:paraId="7AB5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9"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9DBF4">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刊播版面</w:t>
            </w:r>
          </w:p>
          <w:p w14:paraId="626E57E8">
            <w:pPr>
              <w:keepNext w:val="0"/>
              <w:keepLines w:val="0"/>
              <w:widowControl/>
              <w:suppressLineNumbers w:val="0"/>
              <w:spacing w:before="0" w:beforeAutospacing="0" w:after="0" w:afterAutospacing="0" w:line="32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4"/>
                <w:szCs w:val="24"/>
                <w:lang w:val="en-US" w:eastAsia="zh-CN" w:bidi="ar"/>
              </w:rPr>
              <w:t>(名称和版次)</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DA8B2">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湖南日报，摄影，15版</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56642">
            <w:pPr>
              <w:keepNext w:val="0"/>
              <w:keepLines w:val="0"/>
              <w:widowControl/>
              <w:suppressLineNumbers w:val="0"/>
              <w:spacing w:before="0" w:beforeAutospacing="0" w:after="0" w:afterAutospacing="0" w:line="320" w:lineRule="exact"/>
              <w:ind w:left="0" w:right="0"/>
              <w:jc w:val="center"/>
              <w:rPr>
                <w:rFonts w:hint="default" w:hAnsi="仿宋_GB2312" w:cs="仿宋_GB2312"/>
                <w:b/>
                <w:bCs/>
                <w:kern w:val="0"/>
                <w:szCs w:val="21"/>
                <w:lang w:val="en-US"/>
              </w:rPr>
            </w:pPr>
            <w:r>
              <w:rPr>
                <w:rFonts w:hint="eastAsia" w:ascii="华文中宋" w:hAnsi="华文中宋" w:eastAsia="华文中宋" w:cs="华文中宋"/>
                <w:color w:val="000000"/>
                <w:kern w:val="2"/>
                <w:sz w:val="28"/>
                <w:szCs w:val="28"/>
                <w:lang w:val="en-US" w:eastAsia="zh-CN" w:bidi="ar"/>
              </w:rPr>
              <w:t>刊播日期</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23E68">
            <w:pPr>
              <w:keepNext w:val="0"/>
              <w:keepLines w:val="0"/>
              <w:widowControl/>
              <w:suppressLineNumbers w:val="0"/>
              <w:spacing w:before="0" w:beforeAutospacing="0" w:after="0" w:afterAutospacing="0" w:line="360" w:lineRule="auto"/>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4"/>
                <w:szCs w:val="21"/>
                <w:lang w:val="en-US" w:eastAsia="zh-CN" w:bidi="ar"/>
              </w:rPr>
              <w:t>2024年3月8日</w:t>
            </w:r>
          </w:p>
        </w:tc>
      </w:tr>
      <w:tr w14:paraId="3B94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9" w:hRule="atLeast"/>
          <w:jc w:val="center"/>
        </w:trPr>
        <w:tc>
          <w:tcPr>
            <w:tcW w:w="25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299844">
            <w:pPr>
              <w:keepNext w:val="0"/>
              <w:keepLines w:val="0"/>
              <w:widowControl/>
              <w:suppressLineNumbers w:val="0"/>
              <w:spacing w:before="0" w:beforeAutospacing="0" w:after="0" w:afterAutospacing="0" w:line="44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color w:val="000000"/>
                <w:kern w:val="2"/>
                <w:sz w:val="28"/>
                <w:szCs w:val="24"/>
                <w:lang w:val="en-US" w:eastAsia="zh-CN" w:bidi="ar"/>
              </w:rPr>
              <w:t>新媒体作品网址</w:t>
            </w:r>
          </w:p>
        </w:tc>
        <w:tc>
          <w:tcPr>
            <w:tcW w:w="7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FE5DAA">
            <w:pPr>
              <w:keepNext w:val="0"/>
              <w:keepLines w:val="0"/>
              <w:widowControl/>
              <w:suppressLineNumbers w:val="0"/>
              <w:spacing w:before="0" w:beforeAutospacing="0" w:after="0" w:afterAutospacing="0" w:line="360" w:lineRule="exact"/>
              <w:ind w:left="0" w:right="0"/>
              <w:jc w:val="left"/>
              <w:rPr>
                <w:rFonts w:hint="default" w:hAnsi="仿宋_GB2312" w:cs="仿宋_GB2312"/>
                <w:kern w:val="0"/>
                <w:sz w:val="21"/>
                <w:szCs w:val="21"/>
                <w:lang w:val="en-US"/>
              </w:rPr>
            </w:pPr>
          </w:p>
        </w:tc>
      </w:tr>
      <w:tr w14:paraId="0089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0" w:hRule="atLeast"/>
          <w:jc w:val="center"/>
        </w:trPr>
        <w:tc>
          <w:tcPr>
            <w:tcW w:w="25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C9D73">
            <w:pPr>
              <w:keepNext w:val="0"/>
              <w:keepLines w:val="0"/>
              <w:widowControl/>
              <w:suppressLineNumbers w:val="0"/>
              <w:spacing w:before="0" w:beforeAutospacing="1" w:after="0" w:afterAutospacing="1" w:line="36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color w:val="000000"/>
                <w:kern w:val="2"/>
                <w:sz w:val="28"/>
                <w:szCs w:val="28"/>
                <w:lang w:val="en-US" w:eastAsia="zh-CN" w:bidi="ar"/>
              </w:rPr>
              <w:t>所配合的文字报道的标题</w:t>
            </w:r>
          </w:p>
        </w:tc>
        <w:tc>
          <w:tcPr>
            <w:tcW w:w="7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0A2F82">
            <w:pPr>
              <w:keepNext w:val="0"/>
              <w:keepLines w:val="0"/>
              <w:widowControl/>
              <w:suppressLineNumbers w:val="0"/>
              <w:spacing w:before="0" w:beforeAutospacing="0" w:after="0" w:afterAutospacing="0" w:line="360" w:lineRule="auto"/>
              <w:ind w:left="0" w:right="0"/>
              <w:jc w:val="left"/>
              <w:rPr>
                <w:rFonts w:hint="default" w:hAnsi="仿宋_GB2312" w:cs="仿宋_GB2312"/>
                <w:kern w:val="0"/>
                <w:sz w:val="21"/>
                <w:szCs w:val="21"/>
                <w:lang w:val="en-US"/>
              </w:rPr>
            </w:pPr>
          </w:p>
        </w:tc>
      </w:tr>
      <w:tr w14:paraId="6163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4"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3D616E4">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 xml:space="preserve">  ︵</w:t>
            </w:r>
          </w:p>
          <w:p w14:paraId="62695411">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作采</w:t>
            </w:r>
          </w:p>
          <w:p w14:paraId="507D122D">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品编</w:t>
            </w:r>
          </w:p>
          <w:p w14:paraId="4C05596F">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简过</w:t>
            </w:r>
          </w:p>
          <w:p w14:paraId="792159AD">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介程</w:t>
            </w:r>
          </w:p>
          <w:p w14:paraId="2552B4D1">
            <w:pPr>
              <w:keepNext w:val="0"/>
              <w:keepLines w:val="0"/>
              <w:widowControl w:val="0"/>
              <w:suppressLineNumbers w:val="0"/>
              <w:spacing w:before="0" w:beforeAutospacing="0" w:after="0" w:afterAutospacing="0" w:line="34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 xml:space="preserve">  ︶</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FDF2F0A">
            <w:pPr>
              <w:keepNext w:val="0"/>
              <w:keepLines w:val="0"/>
              <w:widowControl w:val="0"/>
              <w:suppressLineNumbers w:val="0"/>
              <w:spacing w:before="0" w:beforeAutospacing="0" w:after="0" w:afterAutospacing="0" w:line="320" w:lineRule="exact"/>
              <w:ind w:left="0" w:right="0" w:firstLine="420" w:firstLineChars="200"/>
              <w:jc w:val="both"/>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记者通过镜头聚焦南华大学“姐妹花”邹晴与王美玲的成长轨迹，她们是孝老爱亲传统美德与当代青年自强精神的生动融合。她们带着重病母亲求学的经历，不仅彰显了“家”的信念支撑‌，更以“学医救母、回报社会”的志向，展现了个人命运与时代责任的同频共振。进一步凸显社会对孝义文化的支持，为青年树立了“逆境成才、反哺社会”的价值标杆。记者运用特写镜头如邹晴为母亲洗脚、王美玲教母亲写字等生活化场景‌，以温情瞬间映射出孝心与责任，使人物形象更具立体感。通过轮椅、医疗器具与母女相携的细节，既传递了人物身处逆境仍奉献社会的坚韧，又以纪实手法强化了视觉感染力。报道以学雷锋纪念日和三八妇女节为契机，将人物事迹嵌入公益活动场景，强化了新闻时效性与主题关联性‌。两人从“中国好人”到本科生、研究生身份的进阶，以及学校以她们为典型激励师生的后续行动‌，形成连续性叙事，既突出个体成长的突破性，又深化了“好人精神”的延续性，赋予报道持久的新闻生命力。</w:t>
            </w:r>
          </w:p>
        </w:tc>
      </w:tr>
      <w:tr w14:paraId="4B48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394B2A7">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社</w:t>
            </w:r>
          </w:p>
          <w:p w14:paraId="46325E7E">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会</w:t>
            </w:r>
          </w:p>
          <w:p w14:paraId="77AA8D95">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效</w:t>
            </w:r>
          </w:p>
          <w:p w14:paraId="3873BFC1">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果</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8378E6">
            <w:pPr>
              <w:keepNext w:val="0"/>
              <w:keepLines w:val="0"/>
              <w:widowControl w:val="0"/>
              <w:suppressLineNumbers w:val="0"/>
              <w:spacing w:before="0" w:beforeAutospacing="0" w:after="0" w:afterAutospacing="0" w:line="320" w:lineRule="exact"/>
              <w:ind w:left="0" w:right="0" w:firstLine="420" w:firstLineChars="200"/>
              <w:jc w:val="both"/>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该组摄影报道以“带着妈妈求学”的独特切入点，触发公众对孝道、教育公平、青年成长等议题的共情‌。图文并茂的呈现新媒体传播规律，将故事内核与“学雷锋”“道德模范”等主流价值观高度契合，兼具政策宣传与人文关怀，引发媒体矩阵式转载，形成社会正能量传播的裂变效应。</w:t>
            </w:r>
          </w:p>
        </w:tc>
      </w:tr>
      <w:tr w14:paraId="74F3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8"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top"/>
          </w:tcPr>
          <w:p w14:paraId="300E1675">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w:t>
            </w:r>
          </w:p>
          <w:p w14:paraId="548F5207">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初推</w:t>
            </w:r>
          </w:p>
          <w:p w14:paraId="4D5458C1">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评荐</w:t>
            </w:r>
          </w:p>
          <w:p w14:paraId="217FECEE">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评理</w:t>
            </w:r>
          </w:p>
          <w:p w14:paraId="4955A386">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语由</w:t>
            </w:r>
          </w:p>
          <w:p w14:paraId="2AA4EA6F">
            <w:pPr>
              <w:keepNext w:val="0"/>
              <w:keepLines w:val="0"/>
              <w:widowControl w:val="0"/>
              <w:suppressLineNumbers w:val="0"/>
              <w:spacing w:before="0" w:beforeAutospacing="0" w:after="0" w:afterAutospacing="0" w:line="340" w:lineRule="exact"/>
              <w:ind w:left="0" w:right="0"/>
              <w:jc w:val="right"/>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7B94B8EA">
            <w:pPr>
              <w:keepNext w:val="0"/>
              <w:keepLines w:val="0"/>
              <w:widowControl w:val="0"/>
              <w:suppressLineNumbers w:val="0"/>
              <w:spacing w:before="0" w:beforeAutospacing="0" w:after="0" w:afterAutospacing="0" w:line="320" w:lineRule="exact"/>
              <w:ind w:left="0" w:right="0" w:firstLine="420" w:firstLineChars="200"/>
              <w:jc w:val="both"/>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该组新闻在拍摄手法上，运用了特写和全景镜头，细腻地捕捉了邹晴和王美玲与母亲的互动以及她们参与公益活动的瞬间，从不同角度展现了她们的孝心与爱心。图片视觉效果温馨感人，色彩真实自然，生动地呈现了她们的生活与公益场景。突出了她们在困境中的自强不息与孝老爱亲，具有较强的社会教育意义和情感共鸣，激励更多人关注和参与公益事业，同时为社会传递了正能量价值观，在社交媒体上广泛传播。</w:t>
            </w:r>
            <w:bookmarkStart w:id="0" w:name="_GoBack"/>
            <w:bookmarkEnd w:id="0"/>
          </w:p>
          <w:p w14:paraId="2C7FD40F">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kern w:val="21"/>
                <w:sz w:val="28"/>
                <w:szCs w:val="24"/>
                <w:lang w:val="en-US"/>
              </w:rPr>
            </w:pPr>
            <w:r>
              <w:rPr>
                <w:rFonts w:hint="eastAsia" w:ascii="华文中宋" w:hAnsi="华文中宋" w:eastAsia="华文中宋" w:cs="华文中宋"/>
                <w:kern w:val="21"/>
                <w:sz w:val="28"/>
                <w:szCs w:val="24"/>
                <w:lang w:val="en-US" w:eastAsia="zh-CN" w:bidi="ar"/>
              </w:rPr>
              <w:t xml:space="preserve">                                  签名：      （盖单位公章）</w:t>
            </w:r>
          </w:p>
          <w:p w14:paraId="48F0FB0F">
            <w:pPr>
              <w:keepNext w:val="0"/>
              <w:keepLines w:val="0"/>
              <w:widowControl/>
              <w:suppressLineNumbers w:val="0"/>
              <w:spacing w:before="0" w:beforeAutospacing="0" w:after="0" w:afterAutospacing="0" w:line="360" w:lineRule="exact"/>
              <w:ind w:left="0" w:right="0" w:firstLine="560" w:firstLineChars="200"/>
              <w:jc w:val="center"/>
              <w:rPr>
                <w:rFonts w:hint="default" w:hAnsi="仿宋_GB2312" w:cs="仿宋_GB2312"/>
                <w:color w:val="000000"/>
                <w:szCs w:val="21"/>
                <w:lang w:val="en-US"/>
              </w:rPr>
            </w:pPr>
            <w:r>
              <w:rPr>
                <w:rFonts w:hint="eastAsia" w:ascii="仿宋_GB2312" w:hAnsi="Times New Roman" w:eastAsia="仿宋_GB2312" w:cs="Times New Roman"/>
                <w:kern w:val="21"/>
                <w:sz w:val="28"/>
                <w:szCs w:val="24"/>
                <w:lang w:val="en-US" w:eastAsia="zh-CN" w:bidi="ar"/>
              </w:rPr>
              <w:t xml:space="preserve">                                 </w:t>
            </w:r>
            <w:r>
              <w:rPr>
                <w:rFonts w:hint="eastAsia" w:ascii="华文中宋" w:hAnsi="华文中宋" w:eastAsia="华文中宋" w:cs="华文中宋"/>
                <w:kern w:val="21"/>
                <w:sz w:val="28"/>
                <w:szCs w:val="24"/>
                <w:lang w:val="en-US" w:eastAsia="zh-CN" w:bidi="ar"/>
              </w:rPr>
              <w:t>2025年  月  日</w:t>
            </w:r>
            <w:r>
              <w:rPr>
                <w:rFonts w:hint="eastAsia" w:ascii="仿宋_GB2312" w:hAnsi="仿宋_GB2312" w:eastAsia="仿宋_GB2312" w:cs="仿宋_GB2312"/>
                <w:color w:val="000000"/>
                <w:kern w:val="2"/>
                <w:sz w:val="21"/>
                <w:szCs w:val="21"/>
                <w:lang w:val="en-US" w:eastAsia="zh-CN" w:bidi="ar"/>
              </w:rPr>
              <w:t xml:space="preserve">   </w:t>
            </w:r>
            <w:r>
              <w:rPr>
                <w:rFonts w:hint="eastAsia" w:ascii="仿宋_GB2312" w:hAnsi="仿宋_GB2312" w:eastAsia="仿宋_GB2312" w:cs="仿宋_GB2312"/>
                <w:color w:val="000000"/>
                <w:kern w:val="2"/>
                <w:sz w:val="24"/>
                <w:szCs w:val="21"/>
                <w:lang w:val="en-US" w:eastAsia="zh-CN" w:bidi="ar"/>
              </w:rPr>
              <w:t xml:space="preserve">              </w:t>
            </w:r>
          </w:p>
        </w:tc>
      </w:tr>
      <w:tr w14:paraId="7D44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90" w:hRule="exac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91ACC">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联系人</w:t>
            </w:r>
          </w:p>
          <w:p w14:paraId="1E2B6945">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lang w:val="en-US"/>
              </w:rPr>
            </w:pPr>
            <w:r>
              <w:rPr>
                <w:rFonts w:hint="eastAsia" w:ascii="华文中宋" w:hAnsi="华文中宋" w:eastAsia="华文中宋" w:cs="华文中宋"/>
                <w:color w:val="000000"/>
                <w:kern w:val="2"/>
                <w:sz w:val="24"/>
                <w:szCs w:val="24"/>
                <w:lang w:val="en-US" w:eastAsia="zh-CN" w:bidi="ar"/>
              </w:rPr>
              <w:t>（作者）</w:t>
            </w:r>
          </w:p>
          <w:p w14:paraId="26E682EA">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p>
          <w:p w14:paraId="61E91540">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r>
              <w:rPr>
                <w:rFonts w:hint="eastAsia" w:ascii="仿宋_GB2312" w:hAnsi="仿宋_GB2312" w:eastAsia="仿宋_GB2312" w:cs="仿宋_GB2312"/>
                <w:b/>
                <w:bCs/>
                <w:color w:val="000000"/>
                <w:kern w:val="2"/>
                <w:sz w:val="24"/>
                <w:szCs w:val="21"/>
                <w:lang w:val="en-US" w:eastAsia="zh-CN" w:bidi="ar"/>
              </w:rPr>
              <w:t>手机</w:t>
            </w:r>
          </w:p>
          <w:p w14:paraId="22A4758B">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p>
        </w:tc>
        <w:tc>
          <w:tcPr>
            <w:tcW w:w="386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ECA1D0D">
            <w:pPr>
              <w:keepNext w:val="0"/>
              <w:keepLines w:val="0"/>
              <w:widowControl/>
              <w:suppressLineNumbers w:val="0"/>
              <w:spacing w:before="0" w:beforeAutospacing="0" w:after="0" w:afterAutospacing="0" w:line="360" w:lineRule="exact"/>
              <w:ind w:left="0" w:right="0"/>
              <w:jc w:val="left"/>
              <w:rPr>
                <w:rFonts w:hint="default" w:hAnsi="仿宋_GB2312" w:cs="仿宋_GB2312"/>
                <w:bCs/>
                <w:kern w:val="0"/>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197BB">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手机</w:t>
            </w:r>
          </w:p>
        </w:tc>
        <w:tc>
          <w:tcPr>
            <w:tcW w:w="322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091377">
            <w:pPr>
              <w:keepNext w:val="0"/>
              <w:keepLines w:val="0"/>
              <w:widowControl/>
              <w:suppressLineNumbers w:val="0"/>
              <w:spacing w:before="0" w:beforeAutospacing="0" w:after="0" w:afterAutospacing="0" w:line="360" w:lineRule="exact"/>
              <w:ind w:left="0" w:right="0"/>
              <w:jc w:val="left"/>
              <w:rPr>
                <w:rFonts w:hint="eastAsia" w:ascii="仿宋" w:hAnsi="仿宋" w:eastAsia="仿宋" w:cs="仿宋_GB2312"/>
                <w:color w:val="000000"/>
                <w:szCs w:val="21"/>
                <w:lang w:val="en-US"/>
              </w:rPr>
            </w:pPr>
            <w:r>
              <w:rPr>
                <w:rFonts w:hint="default" w:ascii="Calibri" w:hAnsi="Calibri" w:eastAsia="仿宋" w:cs="Calibri"/>
                <w:color w:val="000000"/>
                <w:kern w:val="2"/>
                <w:sz w:val="24"/>
                <w:szCs w:val="21"/>
                <w:lang w:val="en-US" w:eastAsia="zh-CN" w:bidi="ar"/>
              </w:rPr>
              <w:t> </w:t>
            </w:r>
          </w:p>
        </w:tc>
      </w:tr>
    </w:tbl>
    <w:p w14:paraId="376DD1F7"/>
    <w:p w14:paraId="5DAE980F"/>
    <w:p w14:paraId="06B3FC4D">
      <w:pPr>
        <w:jc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sz w:val="32"/>
          <w:szCs w:val="32"/>
          <w:lang w:val="en-US"/>
        </w:rPr>
        <w:t>好人“姐妹花”带着妈妈上大学</w:t>
      </w:r>
    </w:p>
    <w:p w14:paraId="20303B13">
      <w:pPr>
        <w:jc w:val="center"/>
        <w:rPr>
          <w:rFonts w:hint="eastAsia" w:ascii="仿宋" w:hAnsi="仿宋" w:eastAsia="仿宋" w:cs="仿宋"/>
          <w:color w:val="000000"/>
          <w:sz w:val="21"/>
          <w:szCs w:val="21"/>
          <w:lang w:val="en-US"/>
        </w:rPr>
      </w:pPr>
      <w:r>
        <w:rPr>
          <w:rFonts w:ascii="宋体" w:hAnsi="宋体" w:eastAsia="宋体" w:cs="宋体"/>
          <w:sz w:val="24"/>
          <w:szCs w:val="24"/>
        </w:rPr>
        <w:drawing>
          <wp:inline distT="0" distB="0" distL="114300" distR="114300">
            <wp:extent cx="3810000" cy="3810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3810000"/>
                    </a:xfrm>
                    <a:prstGeom prst="rect">
                      <a:avLst/>
                    </a:prstGeom>
                    <a:noFill/>
                    <a:ln w="9525">
                      <a:noFill/>
                    </a:ln>
                  </pic:spPr>
                </pic:pic>
              </a:graphicData>
            </a:graphic>
          </wp:inline>
        </w:drawing>
      </w:r>
    </w:p>
    <w:p w14:paraId="1EC9328B">
      <w:pPr>
        <w:jc w:val="center"/>
        <w:rPr>
          <w:rFonts w:hint="eastAsia" w:ascii="仿宋" w:hAnsi="仿宋" w:eastAsia="仿宋" w:cs="仿宋"/>
          <w:color w:val="000000"/>
          <w:sz w:val="21"/>
          <w:szCs w:val="21"/>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5591"/>
    <w:rsid w:val="06B57353"/>
    <w:rsid w:val="295E453A"/>
    <w:rsid w:val="3C07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754</Characters>
  <Lines>0</Lines>
  <Paragraphs>0</Paragraphs>
  <TotalTime>8</TotalTime>
  <ScaleCrop>false</ScaleCrop>
  <LinksUpToDate>false</LinksUpToDate>
  <CharactersWithSpaces>861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2025-02-27T09:23:00Z</dcterms:created>
  <dc:creator>admin</dc:creator>
  <cp:lastModifiedBy>郭大侠</cp:lastModifiedBy>
  <dcterms:modified xsi:type="dcterms:W3CDTF">2025-03-05T03:30:29Z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eyJoZGlkIjoiZDQ4YjkyZTg3YzJlZWIyZjgzYjNhMDM3N2Y5MWUxZTIiLCJ1c2VySWQiOiI0MTA2MjkwNjEifQ==</vt:lpwstr>
  </property>
  <property fmtid="{D5CDD505-2E9C-101B-9397-08002B2CF9AE}" pid="4" name="ICV">
    <vt:lpwstr>7FFC3A6A691F457E82D911F643327F89_12</vt:lpwstr>
  </property>
</Properties>
</file>